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F90" w:rsidRDefault="00D01F90">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01F90" w:rsidRDefault="00D01F90">
      <w:pPr>
        <w:widowControl w:val="0"/>
        <w:autoSpaceDE w:val="0"/>
        <w:autoSpaceDN w:val="0"/>
        <w:adjustRightInd w:val="0"/>
        <w:spacing w:after="0" w:line="240" w:lineRule="auto"/>
        <w:jc w:val="both"/>
        <w:outlineLvl w:val="0"/>
        <w:rPr>
          <w:rFonts w:ascii="Calibri" w:hAnsi="Calibri" w:cs="Calibri"/>
        </w:rPr>
      </w:pPr>
    </w:p>
    <w:p w:rsidR="00D01F90" w:rsidRDefault="00D01F90">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D01F90" w:rsidRDefault="00D01F90">
      <w:pPr>
        <w:widowControl w:val="0"/>
        <w:autoSpaceDE w:val="0"/>
        <w:autoSpaceDN w:val="0"/>
        <w:adjustRightInd w:val="0"/>
        <w:spacing w:after="0" w:line="240" w:lineRule="auto"/>
        <w:jc w:val="center"/>
        <w:rPr>
          <w:rFonts w:ascii="Calibri" w:hAnsi="Calibri" w:cs="Calibri"/>
          <w:b/>
          <w:bCs/>
        </w:rPr>
      </w:pP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декабря 2008 г. N 1051</w:t>
      </w:r>
    </w:p>
    <w:p w:rsidR="00D01F90" w:rsidRDefault="00D01F90">
      <w:pPr>
        <w:widowControl w:val="0"/>
        <w:autoSpaceDE w:val="0"/>
        <w:autoSpaceDN w:val="0"/>
        <w:adjustRightInd w:val="0"/>
        <w:spacing w:after="0" w:line="240" w:lineRule="auto"/>
        <w:jc w:val="center"/>
        <w:rPr>
          <w:rFonts w:ascii="Calibri" w:hAnsi="Calibri" w:cs="Calibri"/>
          <w:b/>
          <w:bCs/>
        </w:rPr>
      </w:pP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ПРЕДОСТАВЛЕНИЯ</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ПОСОБИЙ НА ПРОВЕДЕНИЕ ЛЕТНЕГО ОЗДОРОВИТЕЛЬНОГО</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ОТДЫХА ДЕТЕЙ ОТДЕЛЬНЫХ КАТЕГОРИЙ ВОЕННОСЛУЖАЩИХ</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СОТРУДНИКОВ НЕКОТОРЫХ ФЕДЕРАЛЬНЫХ ОРГАНОВ ИСПОЛНИТЕЛЬНОЙ</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ПОГИБШИХ (УМЕРШИХ), ПРОПАВШИХ БЕЗ ВЕСТИ, СТАВШИХ</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ИНВАЛИДАМИ В СВЯЗИ С ВЫПОЛНЕНИЕМ ЗАДАЧ В УСЛОВИЯХ</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ВООРУЖЕННОГО КОНФЛИКТА НЕМЕЖДУНАРОДНОГО ХАРАКТЕРА</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ЧЕЧЕНСКОЙ РЕСПУБЛИКЕ И НА НЕПОСРЕДСТВЕННО ПРИЛЕГАЮЩИХ</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НЕЙ ТЕРРИТОРИЯХ СЕВЕРНОГО КАВКАЗА, ОТНЕСЕННЫХ К ЗОНЕ</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ВООРУЖЕННОГО КОНФЛИКТА, А ТАКЖЕ В СВЯЗИ С ВЫПОЛНЕНИЕМ ЗАДАЧ</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ХОДЕ КОНТРТЕРРОРИСТИЧЕСКИХ ОПЕРАЦИЙ НА ТЕРРИТОРИИ</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СЕВЕРО-КАВКАЗСКОГО РЕГИОНА, ПЕНСИОННОЕ ОБЕСПЕЧЕНИЕ</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КОТОРЫХ ОСУЩЕСТВЛЯЕТСЯ ПЕНСИОННЫМ ФОНДОМ</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D01F90" w:rsidRDefault="00D01F90">
      <w:pPr>
        <w:widowControl w:val="0"/>
        <w:autoSpaceDE w:val="0"/>
        <w:autoSpaceDN w:val="0"/>
        <w:adjustRightInd w:val="0"/>
        <w:spacing w:after="0" w:line="240" w:lineRule="auto"/>
        <w:jc w:val="center"/>
        <w:rPr>
          <w:rFonts w:ascii="Calibri" w:hAnsi="Calibri" w:cs="Calibri"/>
        </w:rPr>
      </w:pPr>
    </w:p>
    <w:p w:rsidR="00D01F90" w:rsidRDefault="00D01F9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1F90" w:rsidRDefault="00D01F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21.06.2010 </w:t>
      </w:r>
      <w:hyperlink r:id="rId6" w:history="1">
        <w:r>
          <w:rPr>
            <w:rFonts w:ascii="Calibri" w:hAnsi="Calibri" w:cs="Calibri"/>
            <w:color w:val="0000FF"/>
          </w:rPr>
          <w:t>N 461</w:t>
        </w:r>
      </w:hyperlink>
      <w:r>
        <w:rPr>
          <w:rFonts w:ascii="Calibri" w:hAnsi="Calibri" w:cs="Calibri"/>
        </w:rPr>
        <w:t>,</w:t>
      </w:r>
    </w:p>
    <w:p w:rsidR="00D01F90" w:rsidRDefault="00D01F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08.12.2010 </w:t>
      </w:r>
      <w:hyperlink r:id="rId7" w:history="1">
        <w:r>
          <w:rPr>
            <w:rFonts w:ascii="Calibri" w:hAnsi="Calibri" w:cs="Calibri"/>
            <w:color w:val="0000FF"/>
          </w:rPr>
          <w:t>N 983</w:t>
        </w:r>
      </w:hyperlink>
      <w:r>
        <w:rPr>
          <w:rFonts w:ascii="Calibri" w:hAnsi="Calibri" w:cs="Calibri"/>
        </w:rPr>
        <w:t xml:space="preserve">, от 01.03.2011 </w:t>
      </w:r>
      <w:hyperlink r:id="rId8" w:history="1">
        <w:r>
          <w:rPr>
            <w:rFonts w:ascii="Calibri" w:hAnsi="Calibri" w:cs="Calibri"/>
            <w:color w:val="0000FF"/>
          </w:rPr>
          <w:t>N 131</w:t>
        </w:r>
      </w:hyperlink>
      <w:r>
        <w:rPr>
          <w:rFonts w:ascii="Calibri" w:hAnsi="Calibri" w:cs="Calibri"/>
        </w:rPr>
        <w:t>,</w:t>
      </w:r>
    </w:p>
    <w:p w:rsidR="00D01F90" w:rsidRDefault="00D01F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16.04.2012 </w:t>
      </w:r>
      <w:hyperlink r:id="rId9" w:history="1">
        <w:r>
          <w:rPr>
            <w:rFonts w:ascii="Calibri" w:hAnsi="Calibri" w:cs="Calibri"/>
            <w:color w:val="0000FF"/>
          </w:rPr>
          <w:t>N 318</w:t>
        </w:r>
      </w:hyperlink>
      <w:r>
        <w:rPr>
          <w:rFonts w:ascii="Calibri" w:hAnsi="Calibri" w:cs="Calibri"/>
        </w:rPr>
        <w:t xml:space="preserve">, от 04.05.2012 </w:t>
      </w:r>
      <w:hyperlink r:id="rId10" w:history="1">
        <w:r>
          <w:rPr>
            <w:rFonts w:ascii="Calibri" w:hAnsi="Calibri" w:cs="Calibri"/>
            <w:color w:val="0000FF"/>
          </w:rPr>
          <w:t>N 433</w:t>
        </w:r>
      </w:hyperlink>
      <w:r>
        <w:rPr>
          <w:rFonts w:ascii="Calibri" w:hAnsi="Calibri" w:cs="Calibri"/>
        </w:rPr>
        <w:t>,</w:t>
      </w:r>
    </w:p>
    <w:p w:rsidR="00D01F90" w:rsidRDefault="00D01F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04.09.2012 </w:t>
      </w:r>
      <w:hyperlink r:id="rId11" w:history="1">
        <w:r>
          <w:rPr>
            <w:rFonts w:ascii="Calibri" w:hAnsi="Calibri" w:cs="Calibri"/>
            <w:color w:val="0000FF"/>
          </w:rPr>
          <w:t>N 882</w:t>
        </w:r>
      </w:hyperlink>
      <w:r>
        <w:rPr>
          <w:rFonts w:ascii="Calibri" w:hAnsi="Calibri" w:cs="Calibri"/>
        </w:rPr>
        <w:t xml:space="preserve">, от 04.10.2013 </w:t>
      </w:r>
      <w:hyperlink r:id="rId12" w:history="1">
        <w:r>
          <w:rPr>
            <w:rFonts w:ascii="Calibri" w:hAnsi="Calibri" w:cs="Calibri"/>
            <w:color w:val="0000FF"/>
          </w:rPr>
          <w:t>N 868</w:t>
        </w:r>
      </w:hyperlink>
      <w:r>
        <w:rPr>
          <w:rFonts w:ascii="Calibri" w:hAnsi="Calibri" w:cs="Calibri"/>
        </w:rPr>
        <w:t>,</w:t>
      </w:r>
    </w:p>
    <w:p w:rsidR="00D01F90" w:rsidRDefault="00D01F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09.08.2014 </w:t>
      </w:r>
      <w:hyperlink r:id="rId13" w:history="1">
        <w:r>
          <w:rPr>
            <w:rFonts w:ascii="Calibri" w:hAnsi="Calibri" w:cs="Calibri"/>
            <w:color w:val="0000FF"/>
          </w:rPr>
          <w:t>N 782</w:t>
        </w:r>
      </w:hyperlink>
      <w:r>
        <w:rPr>
          <w:rFonts w:ascii="Calibri" w:hAnsi="Calibri" w:cs="Calibri"/>
        </w:rPr>
        <w:t>)</w:t>
      </w:r>
    </w:p>
    <w:p w:rsidR="00D01F90" w:rsidRDefault="00D01F90">
      <w:pPr>
        <w:widowControl w:val="0"/>
        <w:autoSpaceDE w:val="0"/>
        <w:autoSpaceDN w:val="0"/>
        <w:adjustRightInd w:val="0"/>
        <w:spacing w:after="0" w:line="240" w:lineRule="auto"/>
        <w:ind w:firstLine="540"/>
        <w:jc w:val="both"/>
        <w:rPr>
          <w:rFonts w:ascii="Calibri" w:hAnsi="Calibri" w:cs="Calibri"/>
        </w:rPr>
      </w:pP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Российской Федерации постановляет:</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54" w:history="1">
        <w:r>
          <w:rPr>
            <w:rFonts w:ascii="Calibri" w:hAnsi="Calibri" w:cs="Calibri"/>
            <w:color w:val="0000FF"/>
          </w:rPr>
          <w:t>Правила</w:t>
        </w:r>
      </w:hyperlink>
      <w:r>
        <w:rPr>
          <w:rFonts w:ascii="Calibri" w:hAnsi="Calibri" w:cs="Calibri"/>
        </w:rPr>
        <w:t xml:space="preserve"> предоставления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Постановления</w:t>
        </w:r>
      </w:hyperlink>
      <w:r>
        <w:rPr>
          <w:rFonts w:ascii="Calibri" w:hAnsi="Calibri" w:cs="Calibri"/>
        </w:rPr>
        <w:t xml:space="preserve"> Правительства РФ от 21.06.2010 N 461)</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5" w:history="1">
        <w:r>
          <w:rPr>
            <w:rFonts w:ascii="Calibri" w:hAnsi="Calibri" w:cs="Calibri"/>
            <w:color w:val="0000FF"/>
          </w:rPr>
          <w:t>Постановление</w:t>
        </w:r>
      </w:hyperlink>
      <w:r>
        <w:rPr>
          <w:rFonts w:ascii="Calibri" w:hAnsi="Calibri" w:cs="Calibri"/>
        </w:rPr>
        <w:t xml:space="preserve"> Правительства РФ от 08.12.2010 N 983.</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Министерству труда и социальной защиты Российской Федерации совместно с Министерством финансов Российской Федерации при подготовке проекта федерального бюджета на соответствующий год предусматривать Федеральной службе по труду и занятости средства, необходимые для выплаты пособия на проведение летнего оздоровительного отдыха детей лиц, указанных в </w:t>
      </w:r>
      <w:hyperlink w:anchor="Par54" w:history="1">
        <w:r>
          <w:rPr>
            <w:rFonts w:ascii="Calibri" w:hAnsi="Calibri" w:cs="Calibri"/>
            <w:color w:val="0000FF"/>
          </w:rPr>
          <w:t>Правилах</w:t>
        </w:r>
      </w:hyperlink>
      <w:r>
        <w:rPr>
          <w:rFonts w:ascii="Calibri" w:hAnsi="Calibri" w:cs="Calibri"/>
        </w:rPr>
        <w:t>, утвержденных настоящим Постановлением.</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Министерству труда и социальной защиты Российской Федерации с участием других заинтересованных федеральных органов исполнительной власти:</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давать необходимые разъяснения по применению </w:t>
      </w:r>
      <w:hyperlink w:anchor="Par54" w:history="1">
        <w:r>
          <w:rPr>
            <w:rFonts w:ascii="Calibri" w:hAnsi="Calibri" w:cs="Calibri"/>
            <w:color w:val="0000FF"/>
          </w:rPr>
          <w:t>Правил</w:t>
        </w:r>
      </w:hyperlink>
      <w:r>
        <w:rPr>
          <w:rFonts w:ascii="Calibri" w:hAnsi="Calibri" w:cs="Calibri"/>
        </w:rPr>
        <w:t>, утвержденных настоящим Постановлением;</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вносить предложения об увеличении (индексации) размера пособия на проведение летнего </w:t>
      </w:r>
      <w:r>
        <w:rPr>
          <w:rFonts w:ascii="Calibri" w:hAnsi="Calibri" w:cs="Calibri"/>
        </w:rPr>
        <w:lastRenderedPageBreak/>
        <w:t xml:space="preserve">оздоровительного отдыха детей лиц, указанных в </w:t>
      </w:r>
      <w:hyperlink w:anchor="Par54" w:history="1">
        <w:r>
          <w:rPr>
            <w:rFonts w:ascii="Calibri" w:hAnsi="Calibri" w:cs="Calibri"/>
            <w:color w:val="0000FF"/>
          </w:rPr>
          <w:t>Правилах</w:t>
        </w:r>
      </w:hyperlink>
      <w:r>
        <w:rPr>
          <w:rFonts w:ascii="Calibri" w:hAnsi="Calibri" w:cs="Calibri"/>
        </w:rPr>
        <w:t>, утвержденных настоящим Постановлением.</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18" w:history="1">
        <w:r>
          <w:rPr>
            <w:rFonts w:ascii="Calibri" w:hAnsi="Calibri" w:cs="Calibri"/>
            <w:color w:val="0000FF"/>
          </w:rPr>
          <w:t>Постановлением</w:t>
        </w:r>
      </w:hyperlink>
      <w:r>
        <w:rPr>
          <w:rFonts w:ascii="Calibri" w:hAnsi="Calibri" w:cs="Calibri"/>
        </w:rPr>
        <w:t xml:space="preserve"> Правительства РФ от 21.06.2010 N 461)</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с 1 января 2009 г. и распространяется на правоотношения, возникшие с 1 января 2005 г.</w:t>
      </w:r>
    </w:p>
    <w:p w:rsidR="00D01F90" w:rsidRDefault="00D01F90">
      <w:pPr>
        <w:widowControl w:val="0"/>
        <w:autoSpaceDE w:val="0"/>
        <w:autoSpaceDN w:val="0"/>
        <w:adjustRightInd w:val="0"/>
        <w:spacing w:after="0" w:line="240" w:lineRule="auto"/>
        <w:ind w:firstLine="540"/>
        <w:jc w:val="both"/>
        <w:rPr>
          <w:rFonts w:ascii="Calibri" w:hAnsi="Calibri" w:cs="Calibri"/>
        </w:rPr>
      </w:pPr>
    </w:p>
    <w:p w:rsidR="00D01F90" w:rsidRDefault="00D01F90">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D01F90" w:rsidRDefault="00D01F9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01F90" w:rsidRDefault="00D01F90">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D01F90" w:rsidRDefault="00D01F90">
      <w:pPr>
        <w:widowControl w:val="0"/>
        <w:autoSpaceDE w:val="0"/>
        <w:autoSpaceDN w:val="0"/>
        <w:adjustRightInd w:val="0"/>
        <w:spacing w:after="0" w:line="240" w:lineRule="auto"/>
        <w:ind w:firstLine="540"/>
        <w:jc w:val="both"/>
        <w:rPr>
          <w:rFonts w:ascii="Calibri" w:hAnsi="Calibri" w:cs="Calibri"/>
        </w:rPr>
      </w:pPr>
    </w:p>
    <w:p w:rsidR="00D01F90" w:rsidRDefault="00D01F90">
      <w:pPr>
        <w:widowControl w:val="0"/>
        <w:autoSpaceDE w:val="0"/>
        <w:autoSpaceDN w:val="0"/>
        <w:adjustRightInd w:val="0"/>
        <w:spacing w:after="0" w:line="240" w:lineRule="auto"/>
        <w:ind w:firstLine="540"/>
        <w:jc w:val="both"/>
        <w:rPr>
          <w:rFonts w:ascii="Calibri" w:hAnsi="Calibri" w:cs="Calibri"/>
        </w:rPr>
      </w:pPr>
    </w:p>
    <w:p w:rsidR="00D01F90" w:rsidRDefault="00D01F90">
      <w:pPr>
        <w:widowControl w:val="0"/>
        <w:autoSpaceDE w:val="0"/>
        <w:autoSpaceDN w:val="0"/>
        <w:adjustRightInd w:val="0"/>
        <w:spacing w:after="0" w:line="240" w:lineRule="auto"/>
        <w:ind w:firstLine="540"/>
        <w:jc w:val="both"/>
        <w:rPr>
          <w:rFonts w:ascii="Calibri" w:hAnsi="Calibri" w:cs="Calibri"/>
        </w:rPr>
      </w:pPr>
    </w:p>
    <w:p w:rsidR="00D01F90" w:rsidRDefault="00D01F90">
      <w:pPr>
        <w:widowControl w:val="0"/>
        <w:autoSpaceDE w:val="0"/>
        <w:autoSpaceDN w:val="0"/>
        <w:adjustRightInd w:val="0"/>
        <w:spacing w:after="0" w:line="240" w:lineRule="auto"/>
        <w:ind w:firstLine="540"/>
        <w:jc w:val="both"/>
        <w:rPr>
          <w:rFonts w:ascii="Calibri" w:hAnsi="Calibri" w:cs="Calibri"/>
        </w:rPr>
      </w:pPr>
    </w:p>
    <w:p w:rsidR="00D01F90" w:rsidRDefault="00D01F90">
      <w:pPr>
        <w:widowControl w:val="0"/>
        <w:autoSpaceDE w:val="0"/>
        <w:autoSpaceDN w:val="0"/>
        <w:adjustRightInd w:val="0"/>
        <w:spacing w:after="0" w:line="240" w:lineRule="auto"/>
        <w:ind w:firstLine="540"/>
        <w:jc w:val="both"/>
        <w:rPr>
          <w:rFonts w:ascii="Calibri" w:hAnsi="Calibri" w:cs="Calibri"/>
        </w:rPr>
      </w:pPr>
    </w:p>
    <w:p w:rsidR="00D01F90" w:rsidRDefault="00D01F90">
      <w:pPr>
        <w:widowControl w:val="0"/>
        <w:autoSpaceDE w:val="0"/>
        <w:autoSpaceDN w:val="0"/>
        <w:adjustRightInd w:val="0"/>
        <w:spacing w:after="0" w:line="240" w:lineRule="auto"/>
        <w:jc w:val="right"/>
        <w:outlineLvl w:val="0"/>
        <w:rPr>
          <w:rFonts w:ascii="Calibri" w:hAnsi="Calibri" w:cs="Calibri"/>
        </w:rPr>
      </w:pPr>
      <w:bookmarkStart w:id="2" w:name="Par49"/>
      <w:bookmarkEnd w:id="2"/>
      <w:r>
        <w:rPr>
          <w:rFonts w:ascii="Calibri" w:hAnsi="Calibri" w:cs="Calibri"/>
        </w:rPr>
        <w:t>Утверждены</w:t>
      </w:r>
    </w:p>
    <w:p w:rsidR="00D01F90" w:rsidRDefault="00D01F90">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D01F90" w:rsidRDefault="00D01F90">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01F90" w:rsidRDefault="00D01F90">
      <w:pPr>
        <w:widowControl w:val="0"/>
        <w:autoSpaceDE w:val="0"/>
        <w:autoSpaceDN w:val="0"/>
        <w:adjustRightInd w:val="0"/>
        <w:spacing w:after="0" w:line="240" w:lineRule="auto"/>
        <w:jc w:val="right"/>
        <w:rPr>
          <w:rFonts w:ascii="Calibri" w:hAnsi="Calibri" w:cs="Calibri"/>
        </w:rPr>
      </w:pPr>
      <w:r>
        <w:rPr>
          <w:rFonts w:ascii="Calibri" w:hAnsi="Calibri" w:cs="Calibri"/>
        </w:rPr>
        <w:t>от 29 декабря 2008 г. N 1051</w:t>
      </w:r>
    </w:p>
    <w:p w:rsidR="00D01F90" w:rsidRDefault="00D01F90">
      <w:pPr>
        <w:widowControl w:val="0"/>
        <w:autoSpaceDE w:val="0"/>
        <w:autoSpaceDN w:val="0"/>
        <w:adjustRightInd w:val="0"/>
        <w:spacing w:after="0" w:line="240" w:lineRule="auto"/>
        <w:ind w:firstLine="540"/>
        <w:jc w:val="both"/>
        <w:rPr>
          <w:rFonts w:ascii="Calibri" w:hAnsi="Calibri" w:cs="Calibri"/>
        </w:rPr>
      </w:pPr>
    </w:p>
    <w:p w:rsidR="00D01F90" w:rsidRDefault="00D01F90">
      <w:pPr>
        <w:widowControl w:val="0"/>
        <w:autoSpaceDE w:val="0"/>
        <w:autoSpaceDN w:val="0"/>
        <w:adjustRightInd w:val="0"/>
        <w:spacing w:after="0" w:line="240" w:lineRule="auto"/>
        <w:jc w:val="center"/>
        <w:rPr>
          <w:rFonts w:ascii="Calibri" w:hAnsi="Calibri" w:cs="Calibri"/>
          <w:b/>
          <w:bCs/>
        </w:rPr>
      </w:pPr>
      <w:bookmarkStart w:id="3" w:name="Par54"/>
      <w:bookmarkEnd w:id="3"/>
      <w:r>
        <w:rPr>
          <w:rFonts w:ascii="Calibri" w:hAnsi="Calibri" w:cs="Calibri"/>
          <w:b/>
          <w:bCs/>
        </w:rPr>
        <w:t>ПРАВИЛА</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ПОСОБИЙ</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ПРОВЕДЕНИЕ ЛЕТНЕГО ОЗДОРОВИТЕЛЬНОГО</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ОТДЫХА ДЕТЕЙ ОТДЕЛЬНЫХ КАТЕГОРИЙ ВОЕННОСЛУЖАЩИХ</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СОТРУДНИКОВ НЕКОТОРЫХ ФЕДЕРАЛЬНЫХ ОРГАНОВ ИСПОЛНИТЕЛЬНОЙ</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ПОГИБШИХ (УМЕРШИХ), ПРОПАВШИХ БЕЗ ВЕСТИ, СТАВШИХ</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ИНВАЛИДАМИ В СВЯЗИ С ВЫПОЛНЕНИЕМ ЗАДАЧ В УСЛОВИЯХ</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ВООРУЖЕННОГО КОНФЛИКТА НЕМЕЖДУНАРОДНОГО ХАРАКТЕРА</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ЧЕЧЕНСКОЙ РЕСПУБЛИКЕ И НА НЕПОСРЕДСТВЕННО ПРИЛЕГАЮЩИХ</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НЕЙ ТЕРРИТОРИЯХ СЕВЕРНОГО КАВКАЗА, ОТНЕСЕННЫХ К ЗОНЕ</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ВООРУЖЕННОГО КОНФЛИКТА, А ТАКЖЕ В СВЯЗИ С ВЫПОЛНЕНИЕМ ЗАДАЧ</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ХОДЕ КОНТРТЕРРОРИСТИЧЕСКИХ ОПЕРАЦИЙ НА ТЕРРИТОРИИ</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СЕВЕРО-КАВКАЗСКОГО РЕГИОНА, ПЕНСИОННОЕ ОБЕСПЕЧЕНИЕ</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КОТОРЫХ ОСУЩЕСТВЛЯЕТСЯ ПЕНСИОННЫМ ФОНДОМ</w:t>
      </w:r>
    </w:p>
    <w:p w:rsidR="00D01F90" w:rsidRDefault="00D01F9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D01F90" w:rsidRDefault="00D01F90">
      <w:pPr>
        <w:widowControl w:val="0"/>
        <w:autoSpaceDE w:val="0"/>
        <w:autoSpaceDN w:val="0"/>
        <w:adjustRightInd w:val="0"/>
        <w:spacing w:after="0" w:line="240" w:lineRule="auto"/>
        <w:jc w:val="center"/>
        <w:rPr>
          <w:rFonts w:ascii="Calibri" w:hAnsi="Calibri" w:cs="Calibri"/>
        </w:rPr>
      </w:pPr>
    </w:p>
    <w:p w:rsidR="00D01F90" w:rsidRDefault="00D01F90">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D01F90" w:rsidRDefault="00D01F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21.06.2010 </w:t>
      </w:r>
      <w:hyperlink r:id="rId19" w:history="1">
        <w:r>
          <w:rPr>
            <w:rFonts w:ascii="Calibri" w:hAnsi="Calibri" w:cs="Calibri"/>
            <w:color w:val="0000FF"/>
          </w:rPr>
          <w:t>N 461</w:t>
        </w:r>
      </w:hyperlink>
      <w:r>
        <w:rPr>
          <w:rFonts w:ascii="Calibri" w:hAnsi="Calibri" w:cs="Calibri"/>
        </w:rPr>
        <w:t>,</w:t>
      </w:r>
    </w:p>
    <w:p w:rsidR="00D01F90" w:rsidRDefault="00D01F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01.03.2011 </w:t>
      </w:r>
      <w:hyperlink r:id="rId20" w:history="1">
        <w:r>
          <w:rPr>
            <w:rFonts w:ascii="Calibri" w:hAnsi="Calibri" w:cs="Calibri"/>
            <w:color w:val="0000FF"/>
          </w:rPr>
          <w:t>N 131</w:t>
        </w:r>
      </w:hyperlink>
      <w:r>
        <w:rPr>
          <w:rFonts w:ascii="Calibri" w:hAnsi="Calibri" w:cs="Calibri"/>
        </w:rPr>
        <w:t xml:space="preserve">, от 16.04.2012 </w:t>
      </w:r>
      <w:hyperlink r:id="rId21" w:history="1">
        <w:r>
          <w:rPr>
            <w:rFonts w:ascii="Calibri" w:hAnsi="Calibri" w:cs="Calibri"/>
            <w:color w:val="0000FF"/>
          </w:rPr>
          <w:t>N 318</w:t>
        </w:r>
      </w:hyperlink>
      <w:r>
        <w:rPr>
          <w:rFonts w:ascii="Calibri" w:hAnsi="Calibri" w:cs="Calibri"/>
        </w:rPr>
        <w:t>,</w:t>
      </w:r>
    </w:p>
    <w:p w:rsidR="00D01F90" w:rsidRDefault="00D01F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04.05.2012 </w:t>
      </w:r>
      <w:hyperlink r:id="rId22" w:history="1">
        <w:r>
          <w:rPr>
            <w:rFonts w:ascii="Calibri" w:hAnsi="Calibri" w:cs="Calibri"/>
            <w:color w:val="0000FF"/>
          </w:rPr>
          <w:t>N 433</w:t>
        </w:r>
      </w:hyperlink>
      <w:r>
        <w:rPr>
          <w:rFonts w:ascii="Calibri" w:hAnsi="Calibri" w:cs="Calibri"/>
        </w:rPr>
        <w:t xml:space="preserve">, от 04.09.2012 </w:t>
      </w:r>
      <w:hyperlink r:id="rId23" w:history="1">
        <w:r>
          <w:rPr>
            <w:rFonts w:ascii="Calibri" w:hAnsi="Calibri" w:cs="Calibri"/>
            <w:color w:val="0000FF"/>
          </w:rPr>
          <w:t>N 882</w:t>
        </w:r>
      </w:hyperlink>
      <w:r>
        <w:rPr>
          <w:rFonts w:ascii="Calibri" w:hAnsi="Calibri" w:cs="Calibri"/>
        </w:rPr>
        <w:t>,</w:t>
      </w:r>
    </w:p>
    <w:p w:rsidR="00D01F90" w:rsidRDefault="00D01F9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04.10.2013 </w:t>
      </w:r>
      <w:hyperlink r:id="rId24" w:history="1">
        <w:r>
          <w:rPr>
            <w:rFonts w:ascii="Calibri" w:hAnsi="Calibri" w:cs="Calibri"/>
            <w:color w:val="0000FF"/>
          </w:rPr>
          <w:t>N 868</w:t>
        </w:r>
      </w:hyperlink>
      <w:r>
        <w:rPr>
          <w:rFonts w:ascii="Calibri" w:hAnsi="Calibri" w:cs="Calibri"/>
        </w:rPr>
        <w:t xml:space="preserve">, от 09.08.2014 </w:t>
      </w:r>
      <w:hyperlink r:id="rId25" w:history="1">
        <w:r>
          <w:rPr>
            <w:rFonts w:ascii="Calibri" w:hAnsi="Calibri" w:cs="Calibri"/>
            <w:color w:val="0000FF"/>
          </w:rPr>
          <w:t>N 782</w:t>
        </w:r>
      </w:hyperlink>
      <w:r>
        <w:rPr>
          <w:rFonts w:ascii="Calibri" w:hAnsi="Calibri" w:cs="Calibri"/>
        </w:rPr>
        <w:t>)</w:t>
      </w:r>
    </w:p>
    <w:p w:rsidR="00D01F90" w:rsidRDefault="00D01F90">
      <w:pPr>
        <w:widowControl w:val="0"/>
        <w:autoSpaceDE w:val="0"/>
        <w:autoSpaceDN w:val="0"/>
        <w:adjustRightInd w:val="0"/>
        <w:spacing w:after="0" w:line="240" w:lineRule="auto"/>
        <w:ind w:firstLine="540"/>
        <w:jc w:val="both"/>
        <w:rPr>
          <w:rFonts w:ascii="Calibri" w:hAnsi="Calibri" w:cs="Calibri"/>
        </w:rPr>
      </w:pPr>
    </w:p>
    <w:p w:rsidR="00D01F90" w:rsidRDefault="00D01F90">
      <w:pPr>
        <w:widowControl w:val="0"/>
        <w:autoSpaceDE w:val="0"/>
        <w:autoSpaceDN w:val="0"/>
        <w:adjustRightInd w:val="0"/>
        <w:spacing w:after="0" w:line="240" w:lineRule="auto"/>
        <w:ind w:firstLine="540"/>
        <w:jc w:val="both"/>
        <w:rPr>
          <w:rFonts w:ascii="Calibri" w:hAnsi="Calibri" w:cs="Calibri"/>
        </w:rPr>
      </w:pPr>
      <w:bookmarkStart w:id="4" w:name="Par76"/>
      <w:bookmarkEnd w:id="4"/>
      <w:r>
        <w:rPr>
          <w:rFonts w:ascii="Calibri" w:hAnsi="Calibri" w:cs="Calibri"/>
        </w:rPr>
        <w:t>1. Настоящие Правила определяют порядок выплаты пособия на проведение летнего оздоровительного отдыха (далее - пособие):</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детей военнослужащих, проходивших военную службу по призыву 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p w:rsidR="00D01F90" w:rsidRDefault="00D01F90">
      <w:pPr>
        <w:widowControl w:val="0"/>
        <w:autoSpaceDE w:val="0"/>
        <w:autoSpaceDN w:val="0"/>
        <w:adjustRightInd w:val="0"/>
        <w:spacing w:after="0" w:line="240" w:lineRule="auto"/>
        <w:ind w:firstLine="540"/>
        <w:jc w:val="both"/>
        <w:rPr>
          <w:rFonts w:ascii="Calibri" w:hAnsi="Calibri" w:cs="Calibri"/>
        </w:rPr>
      </w:pPr>
      <w:bookmarkStart w:id="5" w:name="Par78"/>
      <w:bookmarkEnd w:id="5"/>
      <w:r>
        <w:rPr>
          <w:rFonts w:ascii="Calibri" w:hAnsi="Calibri" w:cs="Calibri"/>
        </w:rPr>
        <w:t xml:space="preserve">детей военнослужащих, проходивших военную службу по контракту, и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погибших (умерших), пропавших без вести, ставших инвалидами в связи с выполнением </w:t>
      </w:r>
      <w:r>
        <w:rPr>
          <w:rFonts w:ascii="Calibri" w:hAnsi="Calibri" w:cs="Calibri"/>
        </w:rPr>
        <w:lastRenderedPageBreak/>
        <w:t>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21.06.2010 N 461)</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Пособие выплачивается на указанных в </w:t>
      </w:r>
      <w:hyperlink w:anchor="Par76" w:history="1">
        <w:r>
          <w:rPr>
            <w:rFonts w:ascii="Calibri" w:hAnsi="Calibri" w:cs="Calibri"/>
            <w:color w:val="0000FF"/>
          </w:rPr>
          <w:t>пункте 1</w:t>
        </w:r>
      </w:hyperlink>
      <w:r>
        <w:rPr>
          <w:rFonts w:ascii="Calibri" w:hAnsi="Calibri" w:cs="Calibri"/>
        </w:rPr>
        <w:t xml:space="preserve"> настоящих Правил детей школьного возраста (до 15 лет включительно) ежегодно перед проведением летнего оздоровительного отдыха одному из их законных представителей (матери, отцу, усыновителю, опекуну или попечителю) либо близких родственников (бабушке, дедушке), совместно проживающих с детьми (далее - получатели пособия).</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21.06.2010 N 461)</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Пособие выплачивается в размере 15840 рублей, с 2011 года - в размере 16870 рублей, с 2012 года - в размере 17882 рубля, с 2013 года - в размере 18866 рублей, с 2014 года - в размере 19809 рублей.</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21.06.2010 </w:t>
      </w:r>
      <w:hyperlink r:id="rId28" w:history="1">
        <w:r>
          <w:rPr>
            <w:rFonts w:ascii="Calibri" w:hAnsi="Calibri" w:cs="Calibri"/>
            <w:color w:val="0000FF"/>
          </w:rPr>
          <w:t>N 461</w:t>
        </w:r>
      </w:hyperlink>
      <w:r>
        <w:rPr>
          <w:rFonts w:ascii="Calibri" w:hAnsi="Calibri" w:cs="Calibri"/>
        </w:rPr>
        <w:t xml:space="preserve">, от 01.03.2011 </w:t>
      </w:r>
      <w:hyperlink r:id="rId29" w:history="1">
        <w:r>
          <w:rPr>
            <w:rFonts w:ascii="Calibri" w:hAnsi="Calibri" w:cs="Calibri"/>
            <w:color w:val="0000FF"/>
          </w:rPr>
          <w:t>N 131</w:t>
        </w:r>
      </w:hyperlink>
      <w:r>
        <w:rPr>
          <w:rFonts w:ascii="Calibri" w:hAnsi="Calibri" w:cs="Calibri"/>
        </w:rPr>
        <w:t xml:space="preserve">, от 04.05.2012 </w:t>
      </w:r>
      <w:hyperlink r:id="rId30" w:history="1">
        <w:r>
          <w:rPr>
            <w:rFonts w:ascii="Calibri" w:hAnsi="Calibri" w:cs="Calibri"/>
            <w:color w:val="0000FF"/>
          </w:rPr>
          <w:t>N 433</w:t>
        </w:r>
      </w:hyperlink>
      <w:r>
        <w:rPr>
          <w:rFonts w:ascii="Calibri" w:hAnsi="Calibri" w:cs="Calibri"/>
        </w:rPr>
        <w:t xml:space="preserve">, от 04.10.2013 </w:t>
      </w:r>
      <w:hyperlink r:id="rId31" w:history="1">
        <w:r>
          <w:rPr>
            <w:rFonts w:ascii="Calibri" w:hAnsi="Calibri" w:cs="Calibri"/>
            <w:color w:val="0000FF"/>
          </w:rPr>
          <w:t>N 868</w:t>
        </w:r>
      </w:hyperlink>
      <w:r>
        <w:rPr>
          <w:rFonts w:ascii="Calibri" w:hAnsi="Calibri" w:cs="Calibri"/>
        </w:rPr>
        <w:t xml:space="preserve">, от 09.08.2014 </w:t>
      </w:r>
      <w:hyperlink r:id="rId32" w:history="1">
        <w:r>
          <w:rPr>
            <w:rFonts w:ascii="Calibri" w:hAnsi="Calibri" w:cs="Calibri"/>
            <w:color w:val="0000FF"/>
          </w:rPr>
          <w:t>N 782</w:t>
        </w:r>
      </w:hyperlink>
      <w:r>
        <w:rPr>
          <w:rFonts w:ascii="Calibri" w:hAnsi="Calibri" w:cs="Calibri"/>
        </w:rPr>
        <w:t>)</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назначения пособия получателем пособия подается в установленном порядке ежегодно, до 1 марта, заявление с указанием адреса своего места жительства или реквизитов счета, открытого им в организации (филиале, структурном подразделении) Сберегательного банка Российской Федерации, к которому прилагаются следующие документы:</w:t>
      </w:r>
    </w:p>
    <w:p w:rsidR="00D01F90" w:rsidRDefault="00D01F90">
      <w:pPr>
        <w:widowControl w:val="0"/>
        <w:autoSpaceDE w:val="0"/>
        <w:autoSpaceDN w:val="0"/>
        <w:adjustRightInd w:val="0"/>
        <w:spacing w:after="0" w:line="240" w:lineRule="auto"/>
        <w:ind w:firstLine="540"/>
        <w:jc w:val="both"/>
        <w:rPr>
          <w:rFonts w:ascii="Calibri" w:hAnsi="Calibri" w:cs="Calibri"/>
        </w:rPr>
      </w:pPr>
      <w:bookmarkStart w:id="6" w:name="Par85"/>
      <w:bookmarkEnd w:id="6"/>
      <w:r>
        <w:rPr>
          <w:rFonts w:ascii="Calibri" w:hAnsi="Calibri" w:cs="Calibri"/>
        </w:rPr>
        <w:t>а) справка, подтверждающая призыв отца ребенка на военную службу и прохождение им военной службы по призыву, выданная военным комиссариатом по месту призыва;</w:t>
      </w:r>
    </w:p>
    <w:p w:rsidR="00D01F90" w:rsidRDefault="00D01F90">
      <w:pPr>
        <w:widowControl w:val="0"/>
        <w:autoSpaceDE w:val="0"/>
        <w:autoSpaceDN w:val="0"/>
        <w:adjustRightInd w:val="0"/>
        <w:spacing w:after="0" w:line="240" w:lineRule="auto"/>
        <w:ind w:firstLine="540"/>
        <w:jc w:val="both"/>
        <w:rPr>
          <w:rFonts w:ascii="Calibri" w:hAnsi="Calibri" w:cs="Calibri"/>
        </w:rPr>
      </w:pPr>
      <w:bookmarkStart w:id="7" w:name="Par86"/>
      <w:bookmarkEnd w:id="7"/>
      <w:r>
        <w:rPr>
          <w:rFonts w:ascii="Calibri" w:hAnsi="Calibri" w:cs="Calibri"/>
        </w:rPr>
        <w:t xml:space="preserve">б) копия документа, подтверждающего гибель (смерть, признание в установленном </w:t>
      </w:r>
      <w:hyperlink r:id="rId33" w:history="1">
        <w:r>
          <w:rPr>
            <w:rFonts w:ascii="Calibri" w:hAnsi="Calibri" w:cs="Calibri"/>
            <w:color w:val="0000FF"/>
          </w:rPr>
          <w:t>порядке</w:t>
        </w:r>
      </w:hyperlink>
      <w:r>
        <w:rPr>
          <w:rFonts w:ascii="Calibri" w:hAnsi="Calibri" w:cs="Calibri"/>
        </w:rPr>
        <w:t xml:space="preserve"> безвестно отсутствующим, объявление умершим) военнослужащего, проходившего военную службу по призыву, либо справка, выданная государственным учреждением медико-социальной экспертизы, подтверждающая установление инвалидности военнослужащему, проходившему военную службу по призыву,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21.06.2010 N 461)</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копия </w:t>
      </w:r>
      <w:hyperlink r:id="rId35" w:history="1">
        <w:r>
          <w:rPr>
            <w:rFonts w:ascii="Calibri" w:hAnsi="Calibri" w:cs="Calibri"/>
            <w:color w:val="0000FF"/>
          </w:rPr>
          <w:t>свидетельства</w:t>
        </w:r>
      </w:hyperlink>
      <w:r>
        <w:rPr>
          <w:rFonts w:ascii="Calibri" w:hAnsi="Calibri" w:cs="Calibri"/>
        </w:rPr>
        <w:t xml:space="preserve"> о рождении ребенка;</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справка с места жительства о совместном проживании ребенка с получателем пособия;</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копия решения органа местного самоуправления об установлении опеки (попечительства) над ребенком (для опекунов, попечителей).</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К заявлению о назначении пособия на детей, указанных в </w:t>
      </w:r>
      <w:hyperlink w:anchor="Par78" w:history="1">
        <w:r>
          <w:rPr>
            <w:rFonts w:ascii="Calibri" w:hAnsi="Calibri" w:cs="Calibri"/>
            <w:color w:val="0000FF"/>
          </w:rPr>
          <w:t>абзаце третьем пункта 1</w:t>
        </w:r>
      </w:hyperlink>
      <w:r>
        <w:rPr>
          <w:rFonts w:ascii="Calibri" w:hAnsi="Calibri" w:cs="Calibri"/>
        </w:rPr>
        <w:t xml:space="preserve"> настоящих Правил, вместо документов, указанных в </w:t>
      </w:r>
      <w:hyperlink w:anchor="Par85" w:history="1">
        <w:r>
          <w:rPr>
            <w:rFonts w:ascii="Calibri" w:hAnsi="Calibri" w:cs="Calibri"/>
            <w:color w:val="0000FF"/>
          </w:rPr>
          <w:t>подпунктах "а"</w:t>
        </w:r>
      </w:hyperlink>
      <w:r>
        <w:rPr>
          <w:rFonts w:ascii="Calibri" w:hAnsi="Calibri" w:cs="Calibri"/>
        </w:rPr>
        <w:t xml:space="preserve"> и </w:t>
      </w:r>
      <w:hyperlink w:anchor="Par86" w:history="1">
        <w:r>
          <w:rPr>
            <w:rFonts w:ascii="Calibri" w:hAnsi="Calibri" w:cs="Calibri"/>
            <w:color w:val="0000FF"/>
          </w:rPr>
          <w:t>"б" пункта 4</w:t>
        </w:r>
      </w:hyperlink>
      <w:r>
        <w:rPr>
          <w:rFonts w:ascii="Calibri" w:hAnsi="Calibri" w:cs="Calibri"/>
        </w:rPr>
        <w:t xml:space="preserve"> настоящих Правил, прилагается копия документа, подтверждающего гибель (смерть, признание в установленном порядке безвестно отсутствующим или объявление умершим) военнослужащего (сотрудника), либо справка, выданная государственным учреждением медико-социальной экспертизы, подтверждающая установление военнослужащему (сотруднику) инвалидности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орган в сфере социальной защиты населения, уполномоченный органом государственной власти субъекта Российской Федерации в соответствии с законодательством субъекта Российской Федерации (далее - уполномоченный орган), в течение 2 рабочих дней со дня подачи получателем пособия заявления запрашивает в порядке межведомственного электронного взаимодействия у территориального органа Пенсионного фонда Российской Федерации справку, подтверждающую факт получения пенсии.</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Межведомственный запрос направляется уполномоченным органом в форме электронного </w:t>
      </w:r>
      <w:r>
        <w:rPr>
          <w:rFonts w:ascii="Calibri" w:hAnsi="Calibri" w:cs="Calibri"/>
        </w:rPr>
        <w:lastRenderedPageBreak/>
        <w:t>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орган не вправе требовать от получателя пособия представления указанной справки. Получатель пособия вправе предоставить ее по собственной инициативе.</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16.04.2012 N 318)</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подачи и регистрации заявлений получателей пособия, а также порядок принятия решения о назначении пособия определяются органом в сфере социальной защиты населения, уполномоченным органом государственной власти субъекта Российской Федерации в соответствии с законодательством субъекта Российской Федерации (далее - уполномоченный орган).</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о назначении пособия принимается в течение 10 дней с даты подачи заявления.</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об отказе в назначении пособия не может быть принято, если представленными документами подтверждаются основания для его получения.</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дополнительной проверки представленных документов и подтверждения оснований для получения пособия срок принятия решения может быть продлен, о чем заявитель уведомляется с указанием причин и предполагаемого срока принятия решения. При этом решение о назначении пособия принимается до 10 апреля текущего года.</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принятии решения о назначении пособия на получателя пособия оформляется дело, подлежащее хранению в установленном порядке.</w:t>
      </w:r>
    </w:p>
    <w:p w:rsidR="00D01F90" w:rsidRDefault="00D01F90">
      <w:pPr>
        <w:widowControl w:val="0"/>
        <w:autoSpaceDE w:val="0"/>
        <w:autoSpaceDN w:val="0"/>
        <w:adjustRightInd w:val="0"/>
        <w:spacing w:after="0" w:line="240" w:lineRule="auto"/>
        <w:ind w:firstLine="540"/>
        <w:jc w:val="both"/>
        <w:rPr>
          <w:rFonts w:ascii="Calibri" w:hAnsi="Calibri" w:cs="Calibri"/>
        </w:rPr>
      </w:pPr>
      <w:bookmarkStart w:id="8" w:name="Par101"/>
      <w:bookmarkEnd w:id="8"/>
      <w:r>
        <w:rPr>
          <w:rFonts w:ascii="Calibri" w:hAnsi="Calibri" w:cs="Calibri"/>
        </w:rPr>
        <w:t>8. Уполномоченный орган обобщает информацию о получателях пособия и составляет списки, в которых указываются:</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фамилия, имя, отчество получателя пособия и реквизиты документа, удостоверяющего его личность;</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дата рождения ребенка;</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номер и дата решения о назначении пособия;</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адрес места жительства получателя пособия либо реквизиты его счета, открытого в организации (филиале, структурном подразделении) Сберегательного банка Российской Федерации;</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размер пособия;</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год, за который производится выплата пособия.</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Списки, указанные в </w:t>
      </w:r>
      <w:hyperlink w:anchor="Par101" w:history="1">
        <w:r>
          <w:rPr>
            <w:rFonts w:ascii="Calibri" w:hAnsi="Calibri" w:cs="Calibri"/>
            <w:color w:val="0000FF"/>
          </w:rPr>
          <w:t>пункте 8</w:t>
        </w:r>
      </w:hyperlink>
      <w:r>
        <w:rPr>
          <w:rFonts w:ascii="Calibri" w:hAnsi="Calibri" w:cs="Calibri"/>
        </w:rPr>
        <w:t xml:space="preserve"> настоящих Правил, подписываются руководителем уполномоченного органа, заверяются печатью и ежегодно, до 15 апреля, направляются в Федеральную службу по труду и занятости.</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Форма списков и порядок их представления определяются Федеральной службой по труду и занятости.</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Уполномоченный орган несет ответственность за достоверность информации, содержащейся в списках, а также за нарушение </w:t>
      </w:r>
      <w:hyperlink r:id="rId39" w:history="1">
        <w:r>
          <w:rPr>
            <w:rFonts w:ascii="Calibri" w:hAnsi="Calibri" w:cs="Calibri"/>
            <w:color w:val="0000FF"/>
          </w:rPr>
          <w:t>сроков</w:t>
        </w:r>
      </w:hyperlink>
      <w:r>
        <w:rPr>
          <w:rFonts w:ascii="Calibri" w:hAnsi="Calibri" w:cs="Calibri"/>
        </w:rPr>
        <w:t xml:space="preserve"> их представления в Федеральную службу по труду и занятости.</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РФ от 21.06.2010 N 461, 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bookmarkStart w:id="9" w:name="Par114"/>
      <w:bookmarkEnd w:id="9"/>
      <w:r>
        <w:rPr>
          <w:rFonts w:ascii="Calibri" w:hAnsi="Calibri" w:cs="Calibri"/>
        </w:rPr>
        <w:t>10. Средства, выплачиваемые в качестве пособия, по желанию получателя пособия перечисляются на соответствующий счет в организации (филиале, структурном подразделении) Сберегательного банка Российской Федерации либо выдаются в установленном порядке по месту жительства получателя пособия организациями (филиалами, структурными подразделениями) федерального государственного унитарного предприятия "Почта России" (далее - плательщики) в соответствии с соглашениями (договорами), заключенными Федеральной службой по труду и занятости с плательщиками.</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bookmarkStart w:id="10" w:name="Par116"/>
      <w:bookmarkEnd w:id="10"/>
      <w:r>
        <w:rPr>
          <w:rFonts w:ascii="Calibri" w:hAnsi="Calibri" w:cs="Calibri"/>
        </w:rPr>
        <w:t xml:space="preserve">11. Федеральная служба по труду и занятости в соответствии со списками, указанными в </w:t>
      </w:r>
      <w:hyperlink w:anchor="Par101" w:history="1">
        <w:r>
          <w:rPr>
            <w:rFonts w:ascii="Calibri" w:hAnsi="Calibri" w:cs="Calibri"/>
            <w:color w:val="0000FF"/>
          </w:rPr>
          <w:t>пункте 8</w:t>
        </w:r>
      </w:hyperlink>
      <w:r>
        <w:rPr>
          <w:rFonts w:ascii="Calibri" w:hAnsi="Calibri" w:cs="Calibri"/>
        </w:rPr>
        <w:t xml:space="preserve"> настоящих Правил, формирует:</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базу данных получателей пособия;</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данные по итоговой потребности в средствах федерального бюджета на соответствующий год по каждому из плательщиков, включая расходы на банковское (почтовое) обслуживание операций по доставке средств получателям пособия в соответствии с соглашениями (договорами), предусмотренными </w:t>
      </w:r>
      <w:hyperlink w:anchor="Par114" w:history="1">
        <w:r>
          <w:rPr>
            <w:rFonts w:ascii="Calibri" w:hAnsi="Calibri" w:cs="Calibri"/>
            <w:color w:val="0000FF"/>
          </w:rPr>
          <w:t>пунктом 10</w:t>
        </w:r>
      </w:hyperlink>
      <w:r>
        <w:rPr>
          <w:rFonts w:ascii="Calibri" w:hAnsi="Calibri" w:cs="Calibri"/>
        </w:rPr>
        <w:t xml:space="preserve"> настоящих Правил;</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сводные списки получателей пособия для каждого из плательщиков, в которых также указывается:</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средств федерального бюджета, предназначенных для выплаты плательщиком пособия в соответствующем году;</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средств федерального бюджета, предназначенных для банковского (почтового) обслуживания операций по доставке пособия в соответствии с соглашениями (договорами), предусмотренными </w:t>
      </w:r>
      <w:hyperlink w:anchor="Par114" w:history="1">
        <w:r>
          <w:rPr>
            <w:rFonts w:ascii="Calibri" w:hAnsi="Calibri" w:cs="Calibri"/>
            <w:color w:val="0000FF"/>
          </w:rPr>
          <w:t>пунктом 10</w:t>
        </w:r>
      </w:hyperlink>
      <w:r>
        <w:rPr>
          <w:rFonts w:ascii="Calibri" w:hAnsi="Calibri" w:cs="Calibri"/>
        </w:rPr>
        <w:t xml:space="preserve"> настоящих Правил.</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Федеральная служба по труду и занятости перечисляет ежегодно, не позднее 25 мая, в установленном порядке средства федерального бюджета в пределах лимитов бюджетных обязательств, отраженных на лицевом счете получателя средств федерального бюджета, открытом Федеральной службе по труду и занятости в территориальном органе Федерального казначейства, на соответствующие счета Сберегательного банка Российской Федерации и федеральному государственному унитарному предприятию "Почта России" для дальнейшей их доставки получателям пособия.</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Федеральная служба по труду и занятости направляет плательщикам списки, сформированные в соответствии с </w:t>
      </w:r>
      <w:hyperlink w:anchor="Par116" w:history="1">
        <w:r>
          <w:rPr>
            <w:rFonts w:ascii="Calibri" w:hAnsi="Calibri" w:cs="Calibri"/>
            <w:color w:val="0000FF"/>
          </w:rPr>
          <w:t>пунктом 11</w:t>
        </w:r>
      </w:hyperlink>
      <w:r>
        <w:rPr>
          <w:rFonts w:ascii="Calibri" w:hAnsi="Calibri" w:cs="Calibri"/>
        </w:rPr>
        <w:t xml:space="preserve"> настоящих Правил.</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Финансовое обеспечение расходных обязательств Российской Федерации осуществляется с учетом расходов по доставке пособия получателям пособия в пределах средств, предусматриваемых на эти цели Федеральной службе по труду и занятости в федеральном бюджете на соответствующий год.</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Перечисление Федеральной службой по труду и занятости средств федерального бюджета для оплаты банковского (почтового) обслуживания операций по доставке средств получателям пособия осуществляется отдельным платежным поручением.</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Плательщики осуществляют доставку пособия в соответствии со списками, представленными Федеральной службой по труду и занятости. Порядок и сроки доставки пособия, а также форма и порядок представления отчетности по соответствующим операциям определяются соглашениями (договорами), предусмотренными </w:t>
      </w:r>
      <w:hyperlink w:anchor="Par114" w:history="1">
        <w:r>
          <w:rPr>
            <w:rFonts w:ascii="Calibri" w:hAnsi="Calibri" w:cs="Calibri"/>
            <w:color w:val="0000FF"/>
          </w:rPr>
          <w:t>пунктом 10</w:t>
        </w:r>
      </w:hyperlink>
      <w:r>
        <w:rPr>
          <w:rFonts w:ascii="Calibri" w:hAnsi="Calibri" w:cs="Calibri"/>
        </w:rPr>
        <w:t xml:space="preserve"> настоящих Правил.</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Выплата пособия начинается в соответствии с принятым решением о назначении пособия с года, в котором ребенок достиг возраста 7 лет, либо с года, следующего за годом приема на обучение по программе начального общего образования, если ребенок был принят в образовательное учреждение для обучения в более раннем возрасте. В этом случае к заявлению о назначении пособия прилагается соответствующая справка из образовательного учреждения, реализующего программы начального общего образования.</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основания для получения пособия возникли в период с 1 января 2005 г. по 31 декабря 2008 г., но его выплата не производилась либо выплата пособия была произведена не за весь период, выплата пособия производится в действовавших в эти периоды размерах в порядке, установленном настоящими Правилами.</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Начиная с 1 января 2009 г. в случае несвоевременной подачи получателем пособия заявления о назначении пособия за текущий год либо за период, прошедший с 1 января 2009 г., но не более чем за 3 года, пособие назначается в порядке, установленном уполномоченным органом, и выплачивается в следующем году в соответствии с настоящими Правилами в действовавших в эти периоды размерах.</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Выплата пособия прекращается с года, следующего за годом достижения ребенком 15-</w:t>
      </w:r>
      <w:r>
        <w:rPr>
          <w:rFonts w:ascii="Calibri" w:hAnsi="Calibri" w:cs="Calibri"/>
        </w:rPr>
        <w:lastRenderedPageBreak/>
        <w:t>летнего возраста.</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Постановления</w:t>
        </w:r>
      </w:hyperlink>
      <w:r>
        <w:rPr>
          <w:rFonts w:ascii="Calibri" w:hAnsi="Calibri" w:cs="Calibri"/>
        </w:rPr>
        <w:t xml:space="preserve"> Правительства РФ от 21.06.2010 N 461)</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Получатели пособия обязаны своевременно информировать уполномоченный орган, в котором они зарегистрированы, об изменении данных, представленных для принятия решения о назначении пособия (перемена места жительства, окончание совместного проживания с ребенком, принятие решения о прекращении опеки либо попечительства и др.).</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Возврат излишне выплаченных в качестве пособия средств производится получателем пособия по договоренности, либо указанные средства взыскиваются в судебном </w:t>
      </w:r>
      <w:hyperlink r:id="rId50" w:history="1">
        <w:r>
          <w:rPr>
            <w:rFonts w:ascii="Calibri" w:hAnsi="Calibri" w:cs="Calibri"/>
            <w:color w:val="0000FF"/>
          </w:rPr>
          <w:t>порядке</w:t>
        </w:r>
      </w:hyperlink>
      <w:r>
        <w:rPr>
          <w:rFonts w:ascii="Calibri" w:hAnsi="Calibri" w:cs="Calibri"/>
        </w:rPr>
        <w:t>.</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Федеральные органы исполнительной власти, в которых </w:t>
      </w:r>
      <w:hyperlink r:id="rId51" w:history="1">
        <w:r>
          <w:rPr>
            <w:rFonts w:ascii="Calibri" w:hAnsi="Calibri" w:cs="Calibri"/>
            <w:color w:val="0000FF"/>
          </w:rPr>
          <w:t>законом</w:t>
        </w:r>
      </w:hyperlink>
      <w:r>
        <w:rPr>
          <w:rFonts w:ascii="Calibri" w:hAnsi="Calibri" w:cs="Calibri"/>
        </w:rPr>
        <w:t xml:space="preserve"> предусмотрена военная и приравненная к ней служба, и уполномоченные ими органы, а также государственные учреждения медико-социальной экспертизы предоставляют информацию о выданных ими документах, подтверждающих право на получение пособия, по запросам уполномоченных органов.</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21.06.2010 N 461)</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Федеральная служба по труду и занятости осуществляет контроль за доставкой средств получателям пособия в установленные сроки.</w:t>
      </w:r>
    </w:p>
    <w:p w:rsidR="00D01F90" w:rsidRDefault="00D01F90">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D01F90" w:rsidRDefault="00D01F9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Федеральная служба финансово-бюджетного надзора в соответствии со своими полномочиями осуществляет контроль за целевым использованием средств федерального бюджета, предусмотренных для финансового обеспечения расходных обязательств Российской Федерации, связанных с выплатой пособия в соответствии с настоящими Правилами.</w:t>
      </w:r>
    </w:p>
    <w:p w:rsidR="00D01F90" w:rsidRDefault="00D01F90">
      <w:pPr>
        <w:widowControl w:val="0"/>
        <w:autoSpaceDE w:val="0"/>
        <w:autoSpaceDN w:val="0"/>
        <w:adjustRightInd w:val="0"/>
        <w:spacing w:after="0" w:line="240" w:lineRule="auto"/>
        <w:ind w:firstLine="540"/>
        <w:jc w:val="both"/>
        <w:rPr>
          <w:rFonts w:ascii="Calibri" w:hAnsi="Calibri" w:cs="Calibri"/>
        </w:rPr>
      </w:pPr>
    </w:p>
    <w:p w:rsidR="00D01F90" w:rsidRDefault="00D01F90">
      <w:pPr>
        <w:widowControl w:val="0"/>
        <w:autoSpaceDE w:val="0"/>
        <w:autoSpaceDN w:val="0"/>
        <w:adjustRightInd w:val="0"/>
        <w:spacing w:after="0" w:line="240" w:lineRule="auto"/>
        <w:ind w:firstLine="540"/>
        <w:jc w:val="both"/>
        <w:rPr>
          <w:rFonts w:ascii="Calibri" w:hAnsi="Calibri" w:cs="Calibri"/>
        </w:rPr>
      </w:pPr>
    </w:p>
    <w:p w:rsidR="00D01F90" w:rsidRDefault="00D01F9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9141E" w:rsidRDefault="0089141E"/>
    <w:sectPr w:rsidR="0089141E" w:rsidSect="00FC13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90"/>
    <w:rsid w:val="0089141E"/>
    <w:rsid w:val="00AA55F1"/>
    <w:rsid w:val="00D01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63D71CA7652F402F8F30AF8817571BB99858470BC11D8EAAFCD3CD560EAAE6BF18DD1C3FA11AF9CCRFN" TargetMode="External"/><Relationship Id="rId18" Type="http://schemas.openxmlformats.org/officeDocument/2006/relationships/hyperlink" Target="consultantplus://offline/ref=EC63D71CA7652F402F8F30AF8817571BB99E5E4D0DCE1D8EAAFCD3CD560EAAE6BF18DD1C3FA11AF8CCR9N" TargetMode="External"/><Relationship Id="rId26" Type="http://schemas.openxmlformats.org/officeDocument/2006/relationships/hyperlink" Target="consultantplus://offline/ref=EC63D71CA7652F402F8F30AF8817571BB99E5E4D0DCE1D8EAAFCD3CD560EAAE6BF18DD1C3FA11AFBCCRBN" TargetMode="External"/><Relationship Id="rId39" Type="http://schemas.openxmlformats.org/officeDocument/2006/relationships/hyperlink" Target="consultantplus://offline/ref=EC63D71CA7652F402F8F39B68F17571BBC9B5C450FC81D8EAAFCD3CD560EAAE6BF18DD1C3FA11AF9CCR3N" TargetMode="External"/><Relationship Id="rId21" Type="http://schemas.openxmlformats.org/officeDocument/2006/relationships/hyperlink" Target="consultantplus://offline/ref=EC63D71CA7652F402F8F30AF8817571BB99C574009CD1D8EAAFCD3CD560EAAE6BF18DD1C3FA11AF0CCRDN" TargetMode="External"/><Relationship Id="rId34" Type="http://schemas.openxmlformats.org/officeDocument/2006/relationships/hyperlink" Target="consultantplus://offline/ref=EC63D71CA7652F402F8F30AF8817571BB99E5E4D0DCE1D8EAAFCD3CD560EAAE6BF18DD1C3FA11AFBCCRDN" TargetMode="External"/><Relationship Id="rId42" Type="http://schemas.openxmlformats.org/officeDocument/2006/relationships/hyperlink" Target="consultantplus://offline/ref=EC63D71CA7652F402F8F30AF8817571BB998584C0FC11D8EAAFCD3CD560EAAE6BF18DD1C3FA11BF0CCR2N" TargetMode="External"/><Relationship Id="rId47" Type="http://schemas.openxmlformats.org/officeDocument/2006/relationships/hyperlink" Target="consultantplus://offline/ref=EC63D71CA7652F402F8F30AF8817571BB998584C0FC11D8EAAFCD3CD560EAAE6BF18DD1C3FA11BF0CCR2N" TargetMode="External"/><Relationship Id="rId50" Type="http://schemas.openxmlformats.org/officeDocument/2006/relationships/hyperlink" Target="consultantplus://offline/ref=EC63D71CA7652F402F8F30AF8817571BB9995C4707C81D8EAAFCD3CD560EAAE6BF18DD1C3FA11CFBCCRCN" TargetMode="External"/><Relationship Id="rId55" Type="http://schemas.openxmlformats.org/officeDocument/2006/relationships/theme" Target="theme/theme1.xml"/><Relationship Id="rId7" Type="http://schemas.openxmlformats.org/officeDocument/2006/relationships/hyperlink" Target="consultantplus://offline/ref=EC63D71CA7652F402F8F30AF8817571BB99E584D0FC91D8EAAFCD3CD560EAAE6BF18DD1C3FA11AF9CCR3N" TargetMode="External"/><Relationship Id="rId12" Type="http://schemas.openxmlformats.org/officeDocument/2006/relationships/hyperlink" Target="consultantplus://offline/ref=EC63D71CA7652F402F8F30AF8817571BB99B5D4D0DCD1D8EAAFCD3CD560EAAE6BF18DD1C3FA11AF9CCRCN" TargetMode="External"/><Relationship Id="rId17" Type="http://schemas.openxmlformats.org/officeDocument/2006/relationships/hyperlink" Target="consultantplus://offline/ref=EC63D71CA7652F402F8F30AF8817571BB998584C0FC11D8EAAFCD3CD560EAAE6BF18DD1C3FA11BF0CCRDN" TargetMode="External"/><Relationship Id="rId25" Type="http://schemas.openxmlformats.org/officeDocument/2006/relationships/hyperlink" Target="consultantplus://offline/ref=EC63D71CA7652F402F8F30AF8817571BB99858470BC11D8EAAFCD3CD560EAAE6BF18DD1C3FA11AF9CCRFN" TargetMode="External"/><Relationship Id="rId33" Type="http://schemas.openxmlformats.org/officeDocument/2006/relationships/hyperlink" Target="consultantplus://offline/ref=EC63D71CA7652F402F8F30AF8817571BB9995C4707C81D8EAAFCD3CD560EAAE6BF18DD1C3FA019F9CCRAN" TargetMode="External"/><Relationship Id="rId38" Type="http://schemas.openxmlformats.org/officeDocument/2006/relationships/hyperlink" Target="consultantplus://offline/ref=EC63D71CA7652F402F8F30AF8817571BB998584C0FC11D8EAAFCD3CD560EAAE6BF18DD1C3FA11BF0CCR2N" TargetMode="External"/><Relationship Id="rId46" Type="http://schemas.openxmlformats.org/officeDocument/2006/relationships/hyperlink" Target="consultantplus://offline/ref=EC63D71CA7652F402F8F30AF8817571BB998584C0FC11D8EAAFCD3CD560EAAE6BF18DD1C3FA11BF0CCR2N" TargetMode="External"/><Relationship Id="rId2" Type="http://schemas.microsoft.com/office/2007/relationships/stylesWithEffects" Target="stylesWithEffects.xml"/><Relationship Id="rId16" Type="http://schemas.openxmlformats.org/officeDocument/2006/relationships/hyperlink" Target="consultantplus://offline/ref=EC63D71CA7652F402F8F30AF8817571BB998584C0FC11D8EAAFCD3CD560EAAE6BF18DD1C3FA11BF0CCRCN" TargetMode="External"/><Relationship Id="rId20" Type="http://schemas.openxmlformats.org/officeDocument/2006/relationships/hyperlink" Target="consultantplus://offline/ref=EC63D71CA7652F402F8F30AF8817571BB99F5E4709CD1D8EAAFCD3CD560EAAE6BF18DD1C3FA11AF9CCRCN" TargetMode="External"/><Relationship Id="rId29" Type="http://schemas.openxmlformats.org/officeDocument/2006/relationships/hyperlink" Target="consultantplus://offline/ref=EC63D71CA7652F402F8F30AF8817571BB99F5E4709CD1D8EAAFCD3CD560EAAE6BF18DD1C3FA11AF9CCRCN" TargetMode="External"/><Relationship Id="rId41" Type="http://schemas.openxmlformats.org/officeDocument/2006/relationships/hyperlink" Target="consultantplus://offline/ref=EC63D71CA7652F402F8F30AF8817571BB998584C0FC11D8EAAFCD3CD560EAAE6BF18DD1C3FA11BF0CCR2N"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C63D71CA7652F402F8F30AF8817571BB99E5E4D0DCE1D8EAAFCD3CD560EAAE6BF18DD1C3FA11AF9CCRFN" TargetMode="External"/><Relationship Id="rId11" Type="http://schemas.openxmlformats.org/officeDocument/2006/relationships/hyperlink" Target="consultantplus://offline/ref=EC63D71CA7652F402F8F30AF8817571BB998584C0FC11D8EAAFCD3CD560EAAE6BF18DD1C3FA11BF0CCRFN" TargetMode="External"/><Relationship Id="rId24" Type="http://schemas.openxmlformats.org/officeDocument/2006/relationships/hyperlink" Target="consultantplus://offline/ref=EC63D71CA7652F402F8F30AF8817571BB99B5D4D0DCD1D8EAAFCD3CD560EAAE6BF18DD1C3FA11AF9CCRCN" TargetMode="External"/><Relationship Id="rId32" Type="http://schemas.openxmlformats.org/officeDocument/2006/relationships/hyperlink" Target="consultantplus://offline/ref=EC63D71CA7652F402F8F30AF8817571BB99858470BC11D8EAAFCD3CD560EAAE6BF18DD1C3FA11AF9CCRFN" TargetMode="External"/><Relationship Id="rId37" Type="http://schemas.openxmlformats.org/officeDocument/2006/relationships/hyperlink" Target="consultantplus://offline/ref=EC63D71CA7652F402F8F30AF8817571BB998584C0FC11D8EAAFCD3CD560EAAE6BF18DD1C3FA11BF0CCR2N" TargetMode="External"/><Relationship Id="rId40" Type="http://schemas.openxmlformats.org/officeDocument/2006/relationships/hyperlink" Target="consultantplus://offline/ref=EC63D71CA7652F402F8F30AF8817571BB99E5E4D0DCE1D8EAAFCD3CD560EAAE6BF18DD1C3FA11AFACCRAN" TargetMode="External"/><Relationship Id="rId45" Type="http://schemas.openxmlformats.org/officeDocument/2006/relationships/hyperlink" Target="consultantplus://offline/ref=EC63D71CA7652F402F8F30AF8817571BB998584C0FC11D8EAAFCD3CD560EAAE6BF18DD1C3FA11BF0CCR2N" TargetMode="External"/><Relationship Id="rId53" Type="http://schemas.openxmlformats.org/officeDocument/2006/relationships/hyperlink" Target="consultantplus://offline/ref=EC63D71CA7652F402F8F30AF8817571BB998584C0FC11D8EAAFCD3CD560EAAE6BF18DD1C3FA11BF0CCR2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C63D71CA7652F402F8F30AF8817571BB99E584D0FC91D8EAAFCD3CD560EAAE6BF18DD1C3FA11AF9CCR3N" TargetMode="External"/><Relationship Id="rId23" Type="http://schemas.openxmlformats.org/officeDocument/2006/relationships/hyperlink" Target="consultantplus://offline/ref=EC63D71CA7652F402F8F30AF8817571BB998584C0FC11D8EAAFCD3CD560EAAE6BF18DD1C3FA11BF0CCR2N" TargetMode="External"/><Relationship Id="rId28" Type="http://schemas.openxmlformats.org/officeDocument/2006/relationships/hyperlink" Target="consultantplus://offline/ref=EC63D71CA7652F402F8F30AF8817571BB99E5E4D0DCE1D8EAAFCD3CD560EAAE6BF18DD1C3FA11AFBCCRCN" TargetMode="External"/><Relationship Id="rId36" Type="http://schemas.openxmlformats.org/officeDocument/2006/relationships/hyperlink" Target="consultantplus://offline/ref=EC63D71CA7652F402F8F30AF8817571BB99C574009CD1D8EAAFCD3CD560EAAE6BF18DD1C3FA11AF0CCRDN" TargetMode="External"/><Relationship Id="rId49" Type="http://schemas.openxmlformats.org/officeDocument/2006/relationships/hyperlink" Target="consultantplus://offline/ref=EC63D71CA7652F402F8F30AF8817571BB99E5E4D0DCE1D8EAAFCD3CD560EAAE6BF18DD1C3FA11AFACCR8N" TargetMode="External"/><Relationship Id="rId10" Type="http://schemas.openxmlformats.org/officeDocument/2006/relationships/hyperlink" Target="consultantplus://offline/ref=EC63D71CA7652F402F8F30AF8817571BB99C564608CC1D8EAAFCD3CD560EAAE6BF18DD1C3FA11AF9CCRCN" TargetMode="External"/><Relationship Id="rId19" Type="http://schemas.openxmlformats.org/officeDocument/2006/relationships/hyperlink" Target="consultantplus://offline/ref=EC63D71CA7652F402F8F30AF8817571BB99E5E4D0DCE1D8EAAFCD3CD560EAAE6BF18DD1C3FA11AF8CCRDN" TargetMode="External"/><Relationship Id="rId31" Type="http://schemas.openxmlformats.org/officeDocument/2006/relationships/hyperlink" Target="consultantplus://offline/ref=EC63D71CA7652F402F8F30AF8817571BB99B5D4D0DCD1D8EAAFCD3CD560EAAE6BF18DD1C3FA11AF9CCRCN" TargetMode="External"/><Relationship Id="rId44" Type="http://schemas.openxmlformats.org/officeDocument/2006/relationships/hyperlink" Target="consultantplus://offline/ref=EC63D71CA7652F402F8F30AF8817571BB998584C0FC11D8EAAFCD3CD560EAAE6BF18DD1C3FA11BF0CCR2N" TargetMode="External"/><Relationship Id="rId52" Type="http://schemas.openxmlformats.org/officeDocument/2006/relationships/hyperlink" Target="consultantplus://offline/ref=EC63D71CA7652F402F8F30AF8817571BB99E5E4D0DCE1D8EAAFCD3CD560EAAE6BF18DD1C3FA11AFACCR9N" TargetMode="External"/><Relationship Id="rId4" Type="http://schemas.openxmlformats.org/officeDocument/2006/relationships/webSettings" Target="webSettings.xml"/><Relationship Id="rId9" Type="http://schemas.openxmlformats.org/officeDocument/2006/relationships/hyperlink" Target="consultantplus://offline/ref=EC63D71CA7652F402F8F30AF8817571BB99C574009CD1D8EAAFCD3CD560EAAE6BF18DD1C3FA11AF0CCRDN" TargetMode="External"/><Relationship Id="rId14" Type="http://schemas.openxmlformats.org/officeDocument/2006/relationships/hyperlink" Target="consultantplus://offline/ref=EC63D71CA7652F402F8F30AF8817571BB99E5E4D0DCE1D8EAAFCD3CD560EAAE6BF18DD1C3FA11AF8CCRAN" TargetMode="External"/><Relationship Id="rId22" Type="http://schemas.openxmlformats.org/officeDocument/2006/relationships/hyperlink" Target="consultantplus://offline/ref=EC63D71CA7652F402F8F30AF8817571BB99C564608CC1D8EAAFCD3CD560EAAE6BF18DD1C3FA11AF9CCRCN" TargetMode="External"/><Relationship Id="rId27" Type="http://schemas.openxmlformats.org/officeDocument/2006/relationships/hyperlink" Target="consultantplus://offline/ref=EC63D71CA7652F402F8F30AF8817571BB99E5E4D0DCE1D8EAAFCD3CD560EAAE6BF18DD1C3FA11AFBCCRFN" TargetMode="External"/><Relationship Id="rId30" Type="http://schemas.openxmlformats.org/officeDocument/2006/relationships/hyperlink" Target="consultantplus://offline/ref=EC63D71CA7652F402F8F30AF8817571BB99C564608CC1D8EAAFCD3CD560EAAE6BF18DD1C3FA11AF9CCRCN" TargetMode="External"/><Relationship Id="rId35" Type="http://schemas.openxmlformats.org/officeDocument/2006/relationships/hyperlink" Target="consultantplus://offline/ref=EC63D71CA7652F402F8F30AF8817571BB09C59460AC24084A2A5DFCF5101F5F1B851D11D3FA41ECFR1N" TargetMode="External"/><Relationship Id="rId43" Type="http://schemas.openxmlformats.org/officeDocument/2006/relationships/hyperlink" Target="consultantplus://offline/ref=EC63D71CA7652F402F8F30AF8817571BB998584C0FC11D8EAAFCD3CD560EAAE6BF18DD1C3FA11BF0CCR2N" TargetMode="External"/><Relationship Id="rId48" Type="http://schemas.openxmlformats.org/officeDocument/2006/relationships/hyperlink" Target="consultantplus://offline/ref=EC63D71CA7652F402F8F30AF8817571BB998584C0FC11D8EAAFCD3CD560EAAE6BF18DD1C3FA11BF0CCR2N" TargetMode="External"/><Relationship Id="rId8" Type="http://schemas.openxmlformats.org/officeDocument/2006/relationships/hyperlink" Target="consultantplus://offline/ref=EC63D71CA7652F402F8F30AF8817571BB99F5E4709CD1D8EAAFCD3CD560EAAE6BF18DD1C3FA11AF9CCRCN" TargetMode="External"/><Relationship Id="rId51" Type="http://schemas.openxmlformats.org/officeDocument/2006/relationships/hyperlink" Target="consultantplus://offline/ref=EC63D71CA7652F402F8F30AF8817571BB9995D4308CA1D8EAAFCD3CD560EAAE6BF18DD1F3BCAR2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3721</Words>
  <Characters>21211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kszno</Company>
  <LinksUpToDate>false</LinksUpToDate>
  <CharactersWithSpaces>24883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Черенкова Н.В.</dc:creator>
  <cp:keywords/>
  <dc:description/>
  <cp:lastModifiedBy>Автономов М.В.</cp:lastModifiedBy>
  <cp:revision>2</cp:revision>
  <dcterms:created xsi:type="dcterms:W3CDTF">2016-07-11T10:53:00Z</dcterms:created>
  <dcterms:modified xsi:type="dcterms:W3CDTF">2016-07-11T10:53:00Z</dcterms:modified>
</cp:coreProperties>
</file>